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21" w:rsidRPr="00844F21" w:rsidRDefault="00844F21" w:rsidP="00844F21">
      <w:pPr>
        <w:jc w:val="center"/>
        <w:rPr>
          <w:rFonts w:ascii="Arial" w:hAnsi="Arial" w:cs="Arial"/>
          <w:b/>
          <w:sz w:val="24"/>
          <w:szCs w:val="24"/>
        </w:rPr>
      </w:pPr>
      <w:r w:rsidRPr="00844F21">
        <w:rPr>
          <w:rFonts w:ascii="Arial" w:hAnsi="Arial" w:cs="Arial"/>
          <w:b/>
          <w:sz w:val="24"/>
          <w:szCs w:val="24"/>
        </w:rPr>
        <w:t xml:space="preserve">Corso di Fondamenti di Elettronica per Ingegneria </w:t>
      </w:r>
      <w:proofErr w:type="gramStart"/>
      <w:r w:rsidRPr="00844F21">
        <w:rPr>
          <w:rFonts w:ascii="Arial" w:hAnsi="Arial" w:cs="Arial"/>
          <w:b/>
          <w:sz w:val="24"/>
          <w:szCs w:val="24"/>
        </w:rPr>
        <w:t>dell’</w:t>
      </w:r>
      <w:proofErr w:type="gramEnd"/>
      <w:r w:rsidRPr="00844F21">
        <w:rPr>
          <w:rFonts w:ascii="Arial" w:hAnsi="Arial" w:cs="Arial"/>
          <w:b/>
          <w:sz w:val="24"/>
          <w:szCs w:val="24"/>
        </w:rPr>
        <w:t>Informazione</w:t>
      </w:r>
    </w:p>
    <w:p w:rsidR="003E44FF" w:rsidRDefault="00E30120" w:rsidP="00844F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Argomenti</w:t>
      </w:r>
      <w:r w:rsidR="00844F21">
        <w:rPr>
          <w:rFonts w:ascii="Arial" w:hAnsi="Arial" w:cs="Arial"/>
          <w:b/>
          <w:sz w:val="24"/>
          <w:szCs w:val="24"/>
        </w:rPr>
        <w:t xml:space="preserve"> </w:t>
      </w:r>
      <w:r w:rsidR="00844F21" w:rsidRPr="00844F21">
        <w:rPr>
          <w:rFonts w:ascii="Arial" w:hAnsi="Arial" w:cs="Arial"/>
          <w:b/>
          <w:sz w:val="24"/>
          <w:szCs w:val="24"/>
        </w:rPr>
        <w:t>d’esame</w:t>
      </w:r>
    </w:p>
    <w:p w:rsidR="00844F21" w:rsidRDefault="00844F21" w:rsidP="00844F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4F21" w:rsidRDefault="00844F21" w:rsidP="00844F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Generalità sugli amplificatori</w:t>
      </w:r>
    </w:p>
    <w:p w:rsidR="00844F21" w:rsidRDefault="00844F21" w:rsidP="00844F2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Famiglie di amplificatori (tensione, corrente, trans conduttanza, </w:t>
      </w:r>
      <w:proofErr w:type="spellStart"/>
      <w:r>
        <w:rPr>
          <w:rFonts w:ascii="Arial" w:hAnsi="Arial" w:cs="Arial"/>
          <w:sz w:val="20"/>
          <w:szCs w:val="20"/>
        </w:rPr>
        <w:t>transresistenza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E14133">
        <w:rPr>
          <w:rFonts w:ascii="Arial" w:hAnsi="Arial" w:cs="Arial"/>
          <w:sz w:val="20"/>
          <w:szCs w:val="20"/>
        </w:rPr>
        <w:t>.</w:t>
      </w:r>
    </w:p>
    <w:p w:rsidR="00844F21" w:rsidRDefault="00844F21" w:rsidP="00844F2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Rappresentazione degli amplificatori come doppi bipoli (parametri g, h, y, z)</w:t>
      </w:r>
      <w:r w:rsidR="00E14133">
        <w:rPr>
          <w:rFonts w:ascii="Arial" w:hAnsi="Arial" w:cs="Arial"/>
          <w:sz w:val="20"/>
          <w:szCs w:val="20"/>
        </w:rPr>
        <w:t>.</w:t>
      </w:r>
    </w:p>
    <w:p w:rsidR="00844F21" w:rsidRDefault="00844F21" w:rsidP="00844F2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Linearità degli amplificatori, cause di non-linearità e metodi di </w:t>
      </w:r>
      <w:proofErr w:type="spellStart"/>
      <w:r>
        <w:rPr>
          <w:rFonts w:ascii="Arial" w:hAnsi="Arial" w:cs="Arial"/>
          <w:sz w:val="20"/>
          <w:szCs w:val="20"/>
        </w:rPr>
        <w:t>linearizzazione</w:t>
      </w:r>
      <w:proofErr w:type="spellEnd"/>
      <w:r>
        <w:rPr>
          <w:rFonts w:ascii="Arial" w:hAnsi="Arial" w:cs="Arial"/>
          <w:sz w:val="20"/>
          <w:szCs w:val="20"/>
        </w:rPr>
        <w:t>, misura della distorsione</w:t>
      </w:r>
      <w:r w:rsidR="00E14133">
        <w:rPr>
          <w:rFonts w:ascii="Arial" w:hAnsi="Arial" w:cs="Arial"/>
          <w:sz w:val="20"/>
          <w:szCs w:val="20"/>
        </w:rPr>
        <w:t>.</w:t>
      </w:r>
      <w:proofErr w:type="gramEnd"/>
    </w:p>
    <w:p w:rsidR="00844F21" w:rsidRDefault="00844F21" w:rsidP="00844F2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Collegamenti in cascata degli amplificatori</w:t>
      </w:r>
      <w:r w:rsidR="00E14133">
        <w:rPr>
          <w:rFonts w:ascii="Arial" w:hAnsi="Arial" w:cs="Arial"/>
          <w:sz w:val="20"/>
          <w:szCs w:val="20"/>
        </w:rPr>
        <w:t>.</w:t>
      </w:r>
    </w:p>
    <w:p w:rsidR="00844F21" w:rsidRDefault="00844F21" w:rsidP="00844F2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Risposta in frequenza degli amplificatori (espressione generale della funzione di trasferimento, limiti di banda)</w:t>
      </w:r>
      <w:r w:rsidR="00E14133">
        <w:rPr>
          <w:rFonts w:ascii="Arial" w:hAnsi="Arial" w:cs="Arial"/>
          <w:sz w:val="20"/>
          <w:szCs w:val="20"/>
        </w:rPr>
        <w:t>.</w:t>
      </w:r>
      <w:proofErr w:type="gramEnd"/>
    </w:p>
    <w:p w:rsidR="00844F21" w:rsidRPr="00844F21" w:rsidRDefault="00844F21" w:rsidP="00844F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4F21" w:rsidRDefault="00844F21" w:rsidP="00844F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Amplificatori operazionali</w:t>
      </w:r>
    </w:p>
    <w:p w:rsidR="00844F21" w:rsidRDefault="001737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Caratteristiche ideali degli amplificatori operazionali e principali fattori di non-idealità (limiti di guadagno, banda passante, resistenza</w:t>
      </w:r>
      <w:proofErr w:type="gramEnd"/>
      <w:r>
        <w:rPr>
          <w:rFonts w:ascii="Arial" w:hAnsi="Arial" w:cs="Arial"/>
          <w:sz w:val="20"/>
          <w:szCs w:val="20"/>
        </w:rPr>
        <w:t xml:space="preserve"> d’ingresso e d’uscita, saturazione)</w:t>
      </w:r>
      <w:r w:rsidR="00E14133">
        <w:rPr>
          <w:rFonts w:ascii="Arial" w:hAnsi="Arial" w:cs="Arial"/>
          <w:sz w:val="20"/>
          <w:szCs w:val="20"/>
        </w:rPr>
        <w:t>.</w:t>
      </w:r>
    </w:p>
    <w:p w:rsidR="001737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Corto circuito virtuale dei morsetti d’ingresso: motivazione e limiti</w:t>
      </w:r>
      <w:r w:rsidR="00E14133">
        <w:rPr>
          <w:rFonts w:ascii="Arial" w:hAnsi="Arial" w:cs="Arial"/>
          <w:sz w:val="20"/>
          <w:szCs w:val="20"/>
        </w:rPr>
        <w:t xml:space="preserve"> di validità del modello.</w:t>
      </w:r>
      <w:proofErr w:type="gramEnd"/>
    </w:p>
    <w:p w:rsidR="007759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Amplificatore non invertente: caratteristiche ideali e reali (considerando i limiti di guadagno, banda passante, resistenza d’ingresso e d’u</w:t>
      </w:r>
      <w:proofErr w:type="gramEnd"/>
      <w:r>
        <w:rPr>
          <w:rFonts w:ascii="Arial" w:hAnsi="Arial" w:cs="Arial"/>
          <w:sz w:val="20"/>
          <w:szCs w:val="20"/>
        </w:rPr>
        <w:t>scita).</w:t>
      </w:r>
    </w:p>
    <w:p w:rsidR="007759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Rappresentazione dell’amplificatore non invertente come sistema a retroazione</w:t>
      </w:r>
      <w:r w:rsidR="00E14133">
        <w:rPr>
          <w:rFonts w:ascii="Arial" w:hAnsi="Arial" w:cs="Arial"/>
          <w:sz w:val="20"/>
          <w:szCs w:val="20"/>
        </w:rPr>
        <w:t>.</w:t>
      </w:r>
    </w:p>
    <w:p w:rsidR="007759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Amplificatore invertente: caratteristiche ideali e reali (considerando i limiti di guadagno, banda passante, resistenza d’ingresso e d’uscit</w:t>
      </w:r>
      <w:proofErr w:type="gramEnd"/>
      <w:r>
        <w:rPr>
          <w:rFonts w:ascii="Arial" w:hAnsi="Arial" w:cs="Arial"/>
          <w:sz w:val="20"/>
          <w:szCs w:val="20"/>
        </w:rPr>
        <w:t>a).</w:t>
      </w:r>
    </w:p>
    <w:p w:rsidR="007759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Rappresentazione dell’amplificatore non invertente come sistema a retroazione</w:t>
      </w:r>
      <w:r w:rsidR="00E14133">
        <w:rPr>
          <w:rFonts w:ascii="Arial" w:hAnsi="Arial" w:cs="Arial"/>
          <w:sz w:val="20"/>
          <w:szCs w:val="20"/>
        </w:rPr>
        <w:t>.</w:t>
      </w:r>
    </w:p>
    <w:p w:rsidR="007759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Incremento della resistenza d’ingresso dell’amplificatore invertente</w:t>
      </w:r>
      <w:r w:rsidR="00E14133">
        <w:rPr>
          <w:rFonts w:ascii="Arial" w:hAnsi="Arial" w:cs="Arial"/>
          <w:sz w:val="20"/>
          <w:szCs w:val="20"/>
        </w:rPr>
        <w:t>.</w:t>
      </w:r>
    </w:p>
    <w:p w:rsidR="00775991" w:rsidRPr="00775991" w:rsidRDefault="0077599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5991">
        <w:rPr>
          <w:rFonts w:ascii="Arial" w:hAnsi="Arial" w:cs="Arial"/>
          <w:sz w:val="20"/>
          <w:szCs w:val="20"/>
        </w:rPr>
        <w:t>Applicazioni degli amplificatori operazionali: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sommatore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Inseguitore di tensione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Convertitore tensione-corrente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Raddrizzatore ideale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Limitatore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5991">
        <w:rPr>
          <w:rFonts w:ascii="Arial" w:hAnsi="Arial" w:cs="Arial"/>
          <w:sz w:val="20"/>
          <w:szCs w:val="20"/>
        </w:rPr>
        <w:t xml:space="preserve">Amplificatore </w:t>
      </w:r>
      <w:r>
        <w:rPr>
          <w:rFonts w:ascii="Arial" w:hAnsi="Arial" w:cs="Arial"/>
          <w:sz w:val="20"/>
          <w:szCs w:val="20"/>
        </w:rPr>
        <w:t>differenziale (struttura, equazioni, problema del bilanciamento dei canali)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per strumentazione</w:t>
      </w:r>
    </w:p>
    <w:p w:rsidR="00A74EE1" w:rsidRDefault="00A74EE1" w:rsidP="00A74EE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a guadagno variabile</w:t>
      </w:r>
    </w:p>
    <w:p w:rsidR="00A74EE1" w:rsidRDefault="00A74EE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Generatore di segnali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Integratore (con limitazione del guadagno in bassa frequenza)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Derivatore (con limitazione del guadagno in alta frequenza)</w:t>
      </w:r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Filtro </w:t>
      </w:r>
      <w:proofErr w:type="spellStart"/>
      <w:r>
        <w:rPr>
          <w:rFonts w:ascii="Arial" w:hAnsi="Arial" w:cs="Arial"/>
          <w:sz w:val="20"/>
          <w:szCs w:val="20"/>
        </w:rPr>
        <w:t>passa-basso</w:t>
      </w:r>
      <w:proofErr w:type="spellEnd"/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Filtro </w:t>
      </w:r>
      <w:proofErr w:type="spellStart"/>
      <w:r>
        <w:rPr>
          <w:rFonts w:ascii="Arial" w:hAnsi="Arial" w:cs="Arial"/>
          <w:sz w:val="20"/>
          <w:szCs w:val="20"/>
        </w:rPr>
        <w:t>passa-alto</w:t>
      </w:r>
      <w:proofErr w:type="spellEnd"/>
    </w:p>
    <w:p w:rsidR="00775991" w:rsidRDefault="00775991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Filtro passa-banda</w:t>
      </w:r>
    </w:p>
    <w:p w:rsidR="00401C20" w:rsidRDefault="00401C20" w:rsidP="0077599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Sintesi di filtri con risposta in frequenza assegnata</w:t>
      </w:r>
    </w:p>
    <w:p w:rsidR="00401C20" w:rsidRDefault="0068728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Caratterizzazione degli amplificatori operazionali reali</w:t>
      </w:r>
      <w:r w:rsidR="00E14133">
        <w:rPr>
          <w:rFonts w:ascii="Arial" w:hAnsi="Arial" w:cs="Arial"/>
          <w:sz w:val="20"/>
          <w:szCs w:val="20"/>
        </w:rPr>
        <w:t>:</w:t>
      </w:r>
    </w:p>
    <w:p w:rsid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Guadagno di modo comune e di </w:t>
      </w:r>
      <w:proofErr w:type="gramStart"/>
      <w:r>
        <w:rPr>
          <w:rFonts w:ascii="Arial" w:hAnsi="Arial" w:cs="Arial"/>
          <w:sz w:val="20"/>
          <w:szCs w:val="20"/>
        </w:rPr>
        <w:t>modo</w:t>
      </w:r>
      <w:proofErr w:type="gramEnd"/>
      <w:r>
        <w:rPr>
          <w:rFonts w:ascii="Arial" w:hAnsi="Arial" w:cs="Arial"/>
          <w:sz w:val="20"/>
          <w:szCs w:val="20"/>
        </w:rPr>
        <w:t xml:space="preserve"> differenziale</w:t>
      </w:r>
    </w:p>
    <w:p w:rsidR="00687281" w:rsidRP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Resistenza d’ingresso di modo comune e differenziale</w:t>
      </w:r>
    </w:p>
    <w:p w:rsid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CMRR</w:t>
      </w:r>
    </w:p>
    <w:p w:rsid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PSRR</w:t>
      </w:r>
    </w:p>
    <w:p w:rsid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Tensione di offset e sua influenza sul funzionamento degli amplificatori (invertente, non-invertente, buffer, integratore)</w:t>
      </w:r>
      <w:proofErr w:type="gramEnd"/>
      <w:r>
        <w:rPr>
          <w:rFonts w:ascii="Arial" w:hAnsi="Arial" w:cs="Arial"/>
          <w:sz w:val="20"/>
          <w:szCs w:val="20"/>
        </w:rPr>
        <w:t xml:space="preserve">. Origini della tensione di </w:t>
      </w:r>
      <w:proofErr w:type="spellStart"/>
      <w:r>
        <w:rPr>
          <w:rFonts w:ascii="Arial" w:hAnsi="Arial" w:cs="Arial"/>
          <w:sz w:val="20"/>
          <w:szCs w:val="20"/>
        </w:rPr>
        <w:t>offeset</w:t>
      </w:r>
      <w:proofErr w:type="spellEnd"/>
      <w:r>
        <w:rPr>
          <w:rFonts w:ascii="Arial" w:hAnsi="Arial" w:cs="Arial"/>
          <w:sz w:val="20"/>
          <w:szCs w:val="20"/>
        </w:rPr>
        <w:t xml:space="preserve"> e compensazione.</w:t>
      </w:r>
    </w:p>
    <w:p w:rsid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Correnti di </w:t>
      </w:r>
      <w:proofErr w:type="spellStart"/>
      <w:r>
        <w:rPr>
          <w:rFonts w:ascii="Arial" w:hAnsi="Arial" w:cs="Arial"/>
          <w:sz w:val="20"/>
          <w:szCs w:val="20"/>
        </w:rPr>
        <w:t>bias</w:t>
      </w:r>
      <w:proofErr w:type="spellEnd"/>
      <w:r>
        <w:rPr>
          <w:rFonts w:ascii="Arial" w:hAnsi="Arial" w:cs="Arial"/>
          <w:sz w:val="20"/>
          <w:szCs w:val="20"/>
        </w:rPr>
        <w:t xml:space="preserve"> e loro influenza sul funzionamento degli amplificatori (invertente, non-invertente, buffer, integratore)</w:t>
      </w:r>
      <w:proofErr w:type="gramEnd"/>
      <w:r>
        <w:rPr>
          <w:rFonts w:ascii="Arial" w:hAnsi="Arial" w:cs="Arial"/>
          <w:sz w:val="20"/>
          <w:szCs w:val="20"/>
        </w:rPr>
        <w:t xml:space="preserve">. Origine delle correnti di </w:t>
      </w:r>
      <w:proofErr w:type="spellStart"/>
      <w:r>
        <w:rPr>
          <w:rFonts w:ascii="Arial" w:hAnsi="Arial" w:cs="Arial"/>
          <w:sz w:val="20"/>
          <w:szCs w:val="20"/>
        </w:rPr>
        <w:t>bias</w:t>
      </w:r>
      <w:proofErr w:type="spellEnd"/>
      <w:r>
        <w:rPr>
          <w:rFonts w:ascii="Arial" w:hAnsi="Arial" w:cs="Arial"/>
          <w:sz w:val="20"/>
          <w:szCs w:val="20"/>
        </w:rPr>
        <w:t xml:space="preserve"> e compensazione.</w:t>
      </w:r>
    </w:p>
    <w:p w:rsidR="00687281" w:rsidRDefault="00687281" w:rsidP="00687281">
      <w:pPr>
        <w:pStyle w:val="Paragrafoelenco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Slew-rate</w:t>
      </w:r>
      <w:proofErr w:type="spellEnd"/>
      <w:r>
        <w:rPr>
          <w:rFonts w:ascii="Arial" w:hAnsi="Arial" w:cs="Arial"/>
          <w:sz w:val="20"/>
          <w:szCs w:val="20"/>
        </w:rPr>
        <w:t xml:space="preserve"> e banda passante a massima potenza</w:t>
      </w:r>
    </w:p>
    <w:p w:rsidR="00317C6D" w:rsidRDefault="00A74EE1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Comparatore e </w:t>
      </w:r>
      <w:proofErr w:type="gramStart"/>
      <w:r>
        <w:rPr>
          <w:rFonts w:ascii="Arial" w:hAnsi="Arial" w:cs="Arial"/>
          <w:sz w:val="20"/>
          <w:szCs w:val="20"/>
        </w:rPr>
        <w:t>comparatore</w:t>
      </w:r>
      <w:proofErr w:type="gramEnd"/>
      <w:r>
        <w:rPr>
          <w:rFonts w:ascii="Arial" w:hAnsi="Arial" w:cs="Arial"/>
          <w:sz w:val="20"/>
          <w:szCs w:val="20"/>
        </w:rPr>
        <w:t xml:space="preserve"> a isteresi</w:t>
      </w:r>
      <w:r w:rsidR="00E14133">
        <w:rPr>
          <w:rFonts w:ascii="Arial" w:hAnsi="Arial" w:cs="Arial"/>
          <w:sz w:val="20"/>
          <w:szCs w:val="20"/>
        </w:rPr>
        <w:t>.</w:t>
      </w:r>
    </w:p>
    <w:p w:rsidR="00317C6D" w:rsidRDefault="0031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87281" w:rsidRDefault="003C3D5C" w:rsidP="006872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Semiconduttori</w:t>
      </w:r>
    </w:p>
    <w:p w:rsidR="003C3D5C" w:rsidRDefault="003C3D5C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Modello di </w:t>
      </w:r>
      <w:proofErr w:type="spellStart"/>
      <w:r>
        <w:rPr>
          <w:rFonts w:ascii="Arial" w:hAnsi="Arial" w:cs="Arial"/>
          <w:sz w:val="20"/>
          <w:szCs w:val="20"/>
        </w:rPr>
        <w:t>Bohr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numero quantici</w:t>
      </w:r>
      <w:proofErr w:type="gramEnd"/>
      <w:r>
        <w:rPr>
          <w:rFonts w:ascii="Arial" w:hAnsi="Arial" w:cs="Arial"/>
          <w:sz w:val="20"/>
          <w:szCs w:val="20"/>
        </w:rPr>
        <w:t>, principio di esclusione, struttura atomica dei semiconduttori</w:t>
      </w:r>
    </w:p>
    <w:p w:rsidR="003C3D5C" w:rsidRDefault="003C3D5C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a bande di energia; differenza tra metalli, semiconduttori e isolanti</w:t>
      </w:r>
    </w:p>
    <w:p w:rsidR="003C3D5C" w:rsidRDefault="003C3D5C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Legami covalenti.</w:t>
      </w:r>
    </w:p>
    <w:p w:rsidR="003C3D5C" w:rsidRDefault="003C3D5C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Semiconduttori intrinseci all’equilibrio termodinamico. Generazione di coppie elettrone-lacuna e conducibilità dei semiconduttori intrinseci.</w:t>
      </w:r>
    </w:p>
    <w:p w:rsidR="003C3D5C" w:rsidRDefault="003C3D5C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Semiconduttori drogati trivalenti e pentavalenti. Liberazione di elettroni o lacune. Conducibilità </w:t>
      </w:r>
      <w:r w:rsidR="00E14133">
        <w:rPr>
          <w:rFonts w:ascii="Arial" w:hAnsi="Arial" w:cs="Arial"/>
          <w:sz w:val="20"/>
          <w:szCs w:val="20"/>
        </w:rPr>
        <w:t>dei semiconduttori estrinseci.</w:t>
      </w:r>
    </w:p>
    <w:p w:rsidR="00E14133" w:rsidRDefault="00E1413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Legge dell’azione di massa. Compensazione.</w:t>
      </w:r>
    </w:p>
    <w:p w:rsidR="00E14133" w:rsidRDefault="00E1413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Corrente di deriva. Mobilità delle cariche e conducibilità dei semiconduttori.</w:t>
      </w:r>
    </w:p>
    <w:p w:rsidR="00E14133" w:rsidRDefault="00E1413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Corrente di diffusione e coefficiente di </w:t>
      </w:r>
      <w:proofErr w:type="gramStart"/>
      <w:r>
        <w:rPr>
          <w:rFonts w:ascii="Arial" w:hAnsi="Arial" w:cs="Arial"/>
          <w:sz w:val="20"/>
          <w:szCs w:val="20"/>
        </w:rPr>
        <w:t>diffusione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14133" w:rsidRDefault="00E1413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 di Einstein tra mobilità e coefficiente di diffusione. Potenziale termico.</w:t>
      </w:r>
    </w:p>
    <w:p w:rsidR="00E14133" w:rsidRDefault="00E1413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2FF3">
        <w:rPr>
          <w:rFonts w:ascii="Arial" w:hAnsi="Arial" w:cs="Arial"/>
          <w:sz w:val="20"/>
          <w:szCs w:val="20"/>
        </w:rPr>
        <w:t>Equazione di continuità.</w:t>
      </w:r>
      <w:r w:rsidR="00E32FF3" w:rsidRPr="00E32FF3">
        <w:rPr>
          <w:rFonts w:ascii="Arial" w:hAnsi="Arial" w:cs="Arial"/>
          <w:sz w:val="20"/>
          <w:szCs w:val="20"/>
        </w:rPr>
        <w:t xml:space="preserve"> </w:t>
      </w:r>
      <w:r w:rsidRPr="00E32FF3">
        <w:rPr>
          <w:rFonts w:ascii="Arial" w:hAnsi="Arial" w:cs="Arial"/>
          <w:sz w:val="20"/>
          <w:szCs w:val="20"/>
        </w:rPr>
        <w:t>Lunghezza di diffusione e tempo di vita medio delle coppie elettrone-lacuna.</w:t>
      </w:r>
    </w:p>
    <w:p w:rsidR="00E32FF3" w:rsidRDefault="00E32FF3" w:rsidP="00E32F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2FF3" w:rsidRDefault="00E32FF3" w:rsidP="00E32F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Giunzione p-n</w:t>
      </w:r>
    </w:p>
    <w:p w:rsidR="00E32FF3" w:rsidRDefault="00E32FF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</w:t>
      </w:r>
      <w:r w:rsidRPr="00E32FF3">
        <w:rPr>
          <w:rFonts w:ascii="Arial" w:hAnsi="Arial" w:cs="Arial"/>
          <w:sz w:val="20"/>
          <w:szCs w:val="20"/>
        </w:rPr>
        <w:t>iunzione p-n all’</w:t>
      </w:r>
      <w:r>
        <w:rPr>
          <w:rFonts w:ascii="Arial" w:hAnsi="Arial" w:cs="Arial"/>
          <w:sz w:val="20"/>
          <w:szCs w:val="20"/>
        </w:rPr>
        <w:t>equilibrio: p</w:t>
      </w:r>
      <w:r w:rsidRPr="00E32FF3">
        <w:rPr>
          <w:rFonts w:ascii="Arial" w:hAnsi="Arial" w:cs="Arial"/>
          <w:sz w:val="20"/>
          <w:szCs w:val="20"/>
        </w:rPr>
        <w:t>rofili di carica, di campo elet</w:t>
      </w:r>
      <w:r>
        <w:rPr>
          <w:rFonts w:ascii="Arial" w:hAnsi="Arial" w:cs="Arial"/>
          <w:sz w:val="20"/>
          <w:szCs w:val="20"/>
        </w:rPr>
        <w:t>trico e di potenziale elettrico;</w:t>
      </w:r>
      <w:r w:rsidRPr="00E3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32FF3">
        <w:rPr>
          <w:rFonts w:ascii="Arial" w:hAnsi="Arial" w:cs="Arial"/>
          <w:sz w:val="20"/>
          <w:szCs w:val="20"/>
        </w:rPr>
        <w:t>otenziale di contatto</w:t>
      </w:r>
      <w:r>
        <w:rPr>
          <w:rFonts w:ascii="Arial" w:hAnsi="Arial" w:cs="Arial"/>
          <w:sz w:val="20"/>
          <w:szCs w:val="20"/>
        </w:rPr>
        <w:t>;</w:t>
      </w:r>
      <w:r w:rsidRPr="00E3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estensione della regi</w:t>
      </w:r>
      <w:proofErr w:type="gramEnd"/>
      <w:r>
        <w:rPr>
          <w:rFonts w:ascii="Arial" w:hAnsi="Arial" w:cs="Arial"/>
          <w:sz w:val="20"/>
          <w:szCs w:val="20"/>
        </w:rPr>
        <w:t>one</w:t>
      </w:r>
      <w:r w:rsidRPr="00E32FF3">
        <w:rPr>
          <w:rFonts w:ascii="Arial" w:hAnsi="Arial" w:cs="Arial"/>
          <w:sz w:val="20"/>
          <w:szCs w:val="20"/>
        </w:rPr>
        <w:t xml:space="preserve"> di svuotamento</w:t>
      </w:r>
      <w:r>
        <w:rPr>
          <w:rFonts w:ascii="Arial" w:hAnsi="Arial" w:cs="Arial"/>
          <w:sz w:val="20"/>
          <w:szCs w:val="20"/>
        </w:rPr>
        <w:t>.</w:t>
      </w:r>
    </w:p>
    <w:p w:rsidR="00E32FF3" w:rsidRDefault="00E32FF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Giunzione p-n in polarizzazione inversa: p</w:t>
      </w:r>
      <w:r w:rsidRPr="00E32FF3">
        <w:rPr>
          <w:rFonts w:ascii="Arial" w:hAnsi="Arial" w:cs="Arial"/>
          <w:sz w:val="20"/>
          <w:szCs w:val="20"/>
        </w:rPr>
        <w:t>rofili di carica, di campo elet</w:t>
      </w:r>
      <w:r>
        <w:rPr>
          <w:rFonts w:ascii="Arial" w:hAnsi="Arial" w:cs="Arial"/>
          <w:sz w:val="20"/>
          <w:szCs w:val="20"/>
        </w:rPr>
        <w:t xml:space="preserve">trico e di potenziale </w:t>
      </w:r>
      <w:proofErr w:type="gramStart"/>
      <w:r>
        <w:rPr>
          <w:rFonts w:ascii="Arial" w:hAnsi="Arial" w:cs="Arial"/>
          <w:sz w:val="20"/>
          <w:szCs w:val="20"/>
        </w:rPr>
        <w:t>elettrico</w:t>
      </w:r>
      <w:proofErr w:type="gramEnd"/>
      <w:r>
        <w:rPr>
          <w:rFonts w:ascii="Arial" w:hAnsi="Arial" w:cs="Arial"/>
          <w:sz w:val="20"/>
          <w:szCs w:val="20"/>
        </w:rPr>
        <w:t>;</w:t>
      </w:r>
      <w:r w:rsidRPr="00E3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32FF3">
        <w:rPr>
          <w:rFonts w:ascii="Arial" w:hAnsi="Arial" w:cs="Arial"/>
          <w:sz w:val="20"/>
          <w:szCs w:val="20"/>
        </w:rPr>
        <w:t>otenziale di contatto</w:t>
      </w:r>
      <w:r>
        <w:rPr>
          <w:rFonts w:ascii="Arial" w:hAnsi="Arial" w:cs="Arial"/>
          <w:sz w:val="20"/>
          <w:szCs w:val="20"/>
        </w:rPr>
        <w:t>;</w:t>
      </w:r>
      <w:r w:rsidRPr="00E3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estensione della regione</w:t>
      </w:r>
      <w:r w:rsidRPr="00E32FF3">
        <w:rPr>
          <w:rFonts w:ascii="Arial" w:hAnsi="Arial" w:cs="Arial"/>
          <w:sz w:val="20"/>
          <w:szCs w:val="20"/>
        </w:rPr>
        <w:t xml:space="preserve"> di svuotamento</w:t>
      </w:r>
      <w:r>
        <w:rPr>
          <w:rFonts w:ascii="Arial" w:hAnsi="Arial" w:cs="Arial"/>
          <w:sz w:val="20"/>
          <w:szCs w:val="20"/>
        </w:rPr>
        <w:t>; capacità di transizione.</w:t>
      </w:r>
    </w:p>
    <w:p w:rsidR="00E32FF3" w:rsidRDefault="00E32FF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Meccanismi di scarica a valanga e per effetto tunnel.</w:t>
      </w:r>
    </w:p>
    <w:p w:rsidR="00E32FF3" w:rsidRDefault="00E32FF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Giunzione p-n in polarizzazione diretta: p</w:t>
      </w:r>
      <w:r w:rsidRPr="00E32FF3">
        <w:rPr>
          <w:rFonts w:ascii="Arial" w:hAnsi="Arial" w:cs="Arial"/>
          <w:sz w:val="20"/>
          <w:szCs w:val="20"/>
        </w:rPr>
        <w:t>rofili di carica, di campo elet</w:t>
      </w:r>
      <w:r>
        <w:rPr>
          <w:rFonts w:ascii="Arial" w:hAnsi="Arial" w:cs="Arial"/>
          <w:sz w:val="20"/>
          <w:szCs w:val="20"/>
        </w:rPr>
        <w:t xml:space="preserve">trico e di potenziale </w:t>
      </w:r>
      <w:proofErr w:type="gramStart"/>
      <w:r>
        <w:rPr>
          <w:rFonts w:ascii="Arial" w:hAnsi="Arial" w:cs="Arial"/>
          <w:sz w:val="20"/>
          <w:szCs w:val="20"/>
        </w:rPr>
        <w:t>elettrico</w:t>
      </w:r>
      <w:proofErr w:type="gramEnd"/>
      <w:r>
        <w:rPr>
          <w:rFonts w:ascii="Arial" w:hAnsi="Arial" w:cs="Arial"/>
          <w:sz w:val="20"/>
          <w:szCs w:val="20"/>
        </w:rPr>
        <w:t>;</w:t>
      </w:r>
      <w:r w:rsidRPr="00E3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32FF3">
        <w:rPr>
          <w:rFonts w:ascii="Arial" w:hAnsi="Arial" w:cs="Arial"/>
          <w:sz w:val="20"/>
          <w:szCs w:val="20"/>
        </w:rPr>
        <w:t>otenziale di contatto</w:t>
      </w:r>
      <w:r>
        <w:rPr>
          <w:rFonts w:ascii="Arial" w:hAnsi="Arial" w:cs="Arial"/>
          <w:sz w:val="20"/>
          <w:szCs w:val="20"/>
        </w:rPr>
        <w:t>;</w:t>
      </w:r>
      <w:r w:rsidRPr="00E32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estensione della regione</w:t>
      </w:r>
      <w:r w:rsidRPr="00E32FF3">
        <w:rPr>
          <w:rFonts w:ascii="Arial" w:hAnsi="Arial" w:cs="Arial"/>
          <w:sz w:val="20"/>
          <w:szCs w:val="20"/>
        </w:rPr>
        <w:t xml:space="preserve"> di svuotamento</w:t>
      </w:r>
      <w:r>
        <w:rPr>
          <w:rFonts w:ascii="Arial" w:hAnsi="Arial" w:cs="Arial"/>
          <w:sz w:val="20"/>
          <w:szCs w:val="20"/>
        </w:rPr>
        <w:t>; capacità di diffusione.</w:t>
      </w:r>
    </w:p>
    <w:p w:rsidR="00E32FF3" w:rsidRDefault="00E32FF3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Profili di cariche di minoranza in polarizzazione diretta e inversa.</w:t>
      </w:r>
    </w:p>
    <w:p w:rsidR="00D5296E" w:rsidRDefault="00D5296E" w:rsidP="00BE50F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296E">
        <w:rPr>
          <w:rFonts w:ascii="Arial" w:hAnsi="Arial" w:cs="Arial"/>
          <w:sz w:val="20"/>
          <w:szCs w:val="20"/>
        </w:rPr>
        <w:t>Calcolo della corrente dai profili di carica nella giunzione polarizzata. Corrente di saturazione</w:t>
      </w:r>
      <w:r>
        <w:rPr>
          <w:rFonts w:ascii="Arial" w:hAnsi="Arial" w:cs="Arial"/>
          <w:sz w:val="20"/>
          <w:szCs w:val="20"/>
        </w:rPr>
        <w:t>.</w:t>
      </w:r>
    </w:p>
    <w:p w:rsidR="00D5296E" w:rsidRDefault="00D5296E" w:rsidP="00D529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296E" w:rsidRPr="00D5296E" w:rsidRDefault="00D5296E" w:rsidP="00D5296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Diodi</w:t>
      </w:r>
    </w:p>
    <w:p w:rsidR="00D5296E" w:rsidRDefault="00D5296E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296E">
        <w:rPr>
          <w:rFonts w:ascii="Arial" w:hAnsi="Arial" w:cs="Arial"/>
          <w:sz w:val="20"/>
          <w:szCs w:val="20"/>
        </w:rPr>
        <w:t>Relazione tensione-corrente</w:t>
      </w:r>
      <w:r>
        <w:rPr>
          <w:rFonts w:ascii="Arial" w:hAnsi="Arial" w:cs="Arial"/>
          <w:sz w:val="20"/>
          <w:szCs w:val="20"/>
        </w:rPr>
        <w:t xml:space="preserve"> del diodo</w:t>
      </w:r>
      <w:r w:rsidRPr="00D5296E">
        <w:rPr>
          <w:rFonts w:ascii="Arial" w:hAnsi="Arial" w:cs="Arial"/>
          <w:sz w:val="20"/>
          <w:szCs w:val="20"/>
        </w:rPr>
        <w:t xml:space="preserve"> in condizioni di polarizzazione generica.</w:t>
      </w:r>
    </w:p>
    <w:p w:rsidR="00D5296E" w:rsidRDefault="00D5296E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Modelli ai grandi segnali </w:t>
      </w: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diodi: ideale, </w:t>
      </w:r>
      <w:proofErr w:type="spellStart"/>
      <w:r>
        <w:rPr>
          <w:rFonts w:ascii="Arial" w:hAnsi="Arial" w:cs="Arial"/>
          <w:sz w:val="20"/>
          <w:szCs w:val="20"/>
        </w:rPr>
        <w:t>linearizzato</w:t>
      </w:r>
      <w:proofErr w:type="spellEnd"/>
      <w:r>
        <w:rPr>
          <w:rFonts w:ascii="Arial" w:hAnsi="Arial" w:cs="Arial"/>
          <w:sz w:val="20"/>
          <w:szCs w:val="20"/>
        </w:rPr>
        <w:t>, reale.</w:t>
      </w:r>
    </w:p>
    <w:p w:rsidR="00D5296E" w:rsidRDefault="00D5296E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296E">
        <w:rPr>
          <w:rFonts w:ascii="Arial" w:hAnsi="Arial" w:cs="Arial"/>
          <w:sz w:val="20"/>
          <w:szCs w:val="20"/>
        </w:rPr>
        <w:t>Modello ai piccoli segnali del diodo.</w:t>
      </w:r>
    </w:p>
    <w:p w:rsidR="00D5296E" w:rsidRDefault="00D5296E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Capacità di transizione e diffusione.</w:t>
      </w:r>
    </w:p>
    <w:p w:rsidR="00D5296E" w:rsidRDefault="00D5296E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Funzionamento in commutazione del diodo: fenomeno del reverse </w:t>
      </w:r>
      <w:proofErr w:type="spellStart"/>
      <w:r>
        <w:rPr>
          <w:rFonts w:ascii="Arial" w:hAnsi="Arial" w:cs="Arial"/>
          <w:sz w:val="20"/>
          <w:szCs w:val="20"/>
        </w:rPr>
        <w:t>recovery</w:t>
      </w:r>
      <w:proofErr w:type="spellEnd"/>
      <w:r w:rsidR="00611D5A">
        <w:rPr>
          <w:rFonts w:ascii="Arial" w:hAnsi="Arial" w:cs="Arial"/>
          <w:sz w:val="20"/>
          <w:szCs w:val="20"/>
        </w:rPr>
        <w:t>.</w:t>
      </w:r>
    </w:p>
    <w:p w:rsidR="00611D5A" w:rsidRDefault="00611D5A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Diodi </w:t>
      </w:r>
      <w:proofErr w:type="spellStart"/>
      <w:r>
        <w:rPr>
          <w:rFonts w:ascii="Arial" w:hAnsi="Arial" w:cs="Arial"/>
          <w:sz w:val="20"/>
          <w:szCs w:val="20"/>
        </w:rPr>
        <w:t>zener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11D5A" w:rsidRDefault="00611D5A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Alimentatore stabilizzato a diodo </w:t>
      </w:r>
      <w:proofErr w:type="spellStart"/>
      <w:r>
        <w:rPr>
          <w:rFonts w:ascii="Arial" w:hAnsi="Arial" w:cs="Arial"/>
          <w:sz w:val="20"/>
          <w:szCs w:val="20"/>
        </w:rPr>
        <w:t>zener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11D5A" w:rsidRDefault="00611D5A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Raddrizzatore a semionda con filtro capacitivo.</w:t>
      </w:r>
    </w:p>
    <w:p w:rsidR="00611D5A" w:rsidRDefault="00611D5A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Raddrizzatori a doppia semionda con carico capacitivo: schema con trasformatore a presa centrale; ponte di </w:t>
      </w:r>
      <w:proofErr w:type="spellStart"/>
      <w:r>
        <w:rPr>
          <w:rFonts w:ascii="Arial" w:hAnsi="Arial" w:cs="Arial"/>
          <w:sz w:val="20"/>
          <w:szCs w:val="20"/>
        </w:rPr>
        <w:t>Graetz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611D5A" w:rsidRDefault="00611D5A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Circuiti di aggancio.</w:t>
      </w:r>
    </w:p>
    <w:p w:rsidR="00611D5A" w:rsidRDefault="00611D5A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Circuiti limitatori.</w:t>
      </w:r>
    </w:p>
    <w:p w:rsidR="00611D5A" w:rsidRDefault="00611D5A" w:rsidP="00611D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1D5A" w:rsidRDefault="00611D5A" w:rsidP="00611D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Transistori bipolari</w:t>
      </w:r>
    </w:p>
    <w:p w:rsidR="00611D5A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Struttura, principi e modi di funzionamento</w:t>
      </w:r>
      <w:r w:rsidR="005E2737">
        <w:rPr>
          <w:rFonts w:ascii="Arial" w:hAnsi="Arial" w:cs="Arial"/>
          <w:sz w:val="20"/>
          <w:szCs w:val="20"/>
        </w:rPr>
        <w:t>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Effetto transistor.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Analisi basata sui profili di minoritari in base. Correnti di collettore e di base.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Espressione del guadagno in funzione dei parametri geometrici ed elettrici del dispositivo.</w:t>
      </w:r>
      <w:proofErr w:type="gramEnd"/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Equazioni del BJT </w:t>
      </w:r>
      <w:r w:rsidR="005E2737">
        <w:rPr>
          <w:rFonts w:ascii="Arial" w:hAnsi="Arial" w:cs="Arial"/>
          <w:sz w:val="20"/>
          <w:szCs w:val="20"/>
        </w:rPr>
        <w:t>(</w:t>
      </w:r>
      <w:proofErr w:type="spellStart"/>
      <w:r w:rsidR="005E2737">
        <w:rPr>
          <w:rFonts w:ascii="Arial" w:hAnsi="Arial" w:cs="Arial"/>
          <w:sz w:val="20"/>
          <w:szCs w:val="20"/>
        </w:rPr>
        <w:t>npn</w:t>
      </w:r>
      <w:proofErr w:type="spellEnd"/>
      <w:r w:rsidR="005E273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2737">
        <w:rPr>
          <w:rFonts w:ascii="Arial" w:hAnsi="Arial" w:cs="Arial"/>
          <w:sz w:val="20"/>
          <w:szCs w:val="20"/>
        </w:rPr>
        <w:t>pnp</w:t>
      </w:r>
      <w:proofErr w:type="spellEnd"/>
      <w:r w:rsidR="005E273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in zona attiva diretta.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Equazioni del BJT</w:t>
      </w:r>
      <w:r w:rsidR="005E273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E2737">
        <w:rPr>
          <w:rFonts w:ascii="Arial" w:hAnsi="Arial" w:cs="Arial"/>
          <w:sz w:val="20"/>
          <w:szCs w:val="20"/>
        </w:rPr>
        <w:t>npn</w:t>
      </w:r>
      <w:proofErr w:type="spellEnd"/>
      <w:r w:rsidR="005E273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2737">
        <w:rPr>
          <w:rFonts w:ascii="Arial" w:hAnsi="Arial" w:cs="Arial"/>
          <w:sz w:val="20"/>
          <w:szCs w:val="20"/>
        </w:rPr>
        <w:t>pnp</w:t>
      </w:r>
      <w:proofErr w:type="spellEnd"/>
      <w:r w:rsidR="005E273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in saturazione, interdizione e zona attiva inversa.</w:t>
      </w:r>
      <w:proofErr w:type="gramEnd"/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Caratteristiche d’uscita </w:t>
      </w:r>
      <w:proofErr w:type="gramStart"/>
      <w:r>
        <w:rPr>
          <w:rFonts w:ascii="Arial" w:hAnsi="Arial" w:cs="Arial"/>
          <w:sz w:val="20"/>
          <w:szCs w:val="20"/>
        </w:rPr>
        <w:t>ad</w:t>
      </w:r>
      <w:proofErr w:type="gramEnd"/>
      <w:r>
        <w:rPr>
          <w:rFonts w:ascii="Arial" w:hAnsi="Arial" w:cs="Arial"/>
          <w:sz w:val="20"/>
          <w:szCs w:val="20"/>
        </w:rPr>
        <w:t xml:space="preserve"> emettitore comune. </w:t>
      </w:r>
      <w:proofErr w:type="spellStart"/>
      <w:r>
        <w:rPr>
          <w:rFonts w:ascii="Arial" w:hAnsi="Arial" w:cs="Arial"/>
          <w:sz w:val="20"/>
          <w:szCs w:val="20"/>
        </w:rPr>
        <w:t>Breakdown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Caratteristiche d’uscita a collettore comune. </w:t>
      </w:r>
      <w:proofErr w:type="spellStart"/>
      <w:r>
        <w:rPr>
          <w:rFonts w:ascii="Arial" w:hAnsi="Arial" w:cs="Arial"/>
          <w:sz w:val="20"/>
          <w:szCs w:val="20"/>
        </w:rPr>
        <w:t>Breakdown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Transcaratteristica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Dipendenza del guadagno dalla corrente di collettore e dalla temperatura.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Effetto </w:t>
      </w:r>
      <w:proofErr w:type="spellStart"/>
      <w:r>
        <w:rPr>
          <w:rFonts w:ascii="Arial" w:hAnsi="Arial" w:cs="Arial"/>
          <w:sz w:val="20"/>
          <w:szCs w:val="20"/>
        </w:rPr>
        <w:t>Early</w:t>
      </w:r>
      <w:proofErr w:type="spellEnd"/>
      <w:r>
        <w:rPr>
          <w:rFonts w:ascii="Arial" w:hAnsi="Arial" w:cs="Arial"/>
          <w:sz w:val="20"/>
          <w:szCs w:val="20"/>
        </w:rPr>
        <w:t xml:space="preserve"> e dosaggio della drogatura di collettore. Fenomeno del punch </w:t>
      </w:r>
      <w:proofErr w:type="spellStart"/>
      <w:r>
        <w:rPr>
          <w:rFonts w:ascii="Arial" w:hAnsi="Arial" w:cs="Arial"/>
          <w:sz w:val="20"/>
          <w:szCs w:val="20"/>
        </w:rPr>
        <w:t>through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Limiti di utilizzo in tensione, corrente e potenza.</w:t>
      </w:r>
    </w:p>
    <w:p w:rsidR="00BE50F3" w:rsidRDefault="00BE50F3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del trasporto</w:t>
      </w:r>
      <w:r w:rsidR="005E2737">
        <w:rPr>
          <w:rFonts w:ascii="Arial" w:hAnsi="Arial" w:cs="Arial"/>
          <w:sz w:val="20"/>
          <w:szCs w:val="20"/>
        </w:rPr>
        <w:t xml:space="preserve"> per BJT </w:t>
      </w:r>
      <w:proofErr w:type="spellStart"/>
      <w:r w:rsidR="005E2737">
        <w:rPr>
          <w:rFonts w:ascii="Arial" w:hAnsi="Arial" w:cs="Arial"/>
          <w:sz w:val="20"/>
          <w:szCs w:val="20"/>
        </w:rPr>
        <w:t>npn</w:t>
      </w:r>
      <w:proofErr w:type="spellEnd"/>
      <w:r w:rsidR="005E273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5E2737">
        <w:rPr>
          <w:rFonts w:ascii="Arial" w:hAnsi="Arial" w:cs="Arial"/>
          <w:sz w:val="20"/>
          <w:szCs w:val="20"/>
        </w:rPr>
        <w:t>pnp</w:t>
      </w:r>
      <w:proofErr w:type="spellEnd"/>
      <w:r w:rsidR="005E2737">
        <w:rPr>
          <w:rFonts w:ascii="Arial" w:hAnsi="Arial" w:cs="Arial"/>
          <w:sz w:val="20"/>
          <w:szCs w:val="20"/>
        </w:rPr>
        <w:t>.</w:t>
      </w:r>
    </w:p>
    <w:p w:rsid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Capacità delle giunzioni.</w:t>
      </w:r>
    </w:p>
    <w:p w:rsid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Funzionamento del BJT in commutazione. Effetto Miller e tempi caratteristici.</w:t>
      </w:r>
    </w:p>
    <w:p w:rsid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ai piccoli segnali del BJT e determinazione dei parametri relativi. Dipendenza dalla temperatura.</w:t>
      </w:r>
    </w:p>
    <w:p w:rsid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Circuiti di polarizzazione.</w:t>
      </w:r>
    </w:p>
    <w:p w:rsidR="00317C6D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Generatori a specchio di corrente.</w:t>
      </w:r>
    </w:p>
    <w:p w:rsidR="00317C6D" w:rsidRDefault="00317C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E2737" w:rsidRDefault="005E2737" w:rsidP="005E273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lastRenderedPageBreak/>
        <w:t>Mosfet</w:t>
      </w:r>
      <w:proofErr w:type="spellEnd"/>
    </w:p>
    <w:p w:rsidR="00116467" w:rsidRPr="0011646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E2737">
        <w:rPr>
          <w:rFonts w:ascii="Arial" w:hAnsi="Arial" w:cs="Arial"/>
          <w:sz w:val="20"/>
          <w:szCs w:val="20"/>
        </w:rPr>
        <w:t>Struttura, p</w:t>
      </w:r>
      <w:r w:rsidR="00116467">
        <w:rPr>
          <w:rFonts w:ascii="Arial" w:hAnsi="Arial" w:cs="Arial"/>
          <w:sz w:val="20"/>
          <w:szCs w:val="20"/>
        </w:rPr>
        <w:t>rincipi e modi di funzionamento dei dispositivi a canale n (</w:t>
      </w:r>
      <w:proofErr w:type="spellStart"/>
      <w:r w:rsidR="00116467">
        <w:rPr>
          <w:rFonts w:ascii="Arial" w:hAnsi="Arial" w:cs="Arial"/>
          <w:sz w:val="20"/>
          <w:szCs w:val="20"/>
        </w:rPr>
        <w:t>N-Mos</w:t>
      </w:r>
      <w:proofErr w:type="spellEnd"/>
      <w:r w:rsidR="00116467">
        <w:rPr>
          <w:rFonts w:ascii="Arial" w:hAnsi="Arial" w:cs="Arial"/>
          <w:sz w:val="20"/>
          <w:szCs w:val="20"/>
        </w:rPr>
        <w:t>) e p (</w:t>
      </w:r>
      <w:proofErr w:type="spellStart"/>
      <w:r w:rsidR="00116467">
        <w:rPr>
          <w:rFonts w:ascii="Arial" w:hAnsi="Arial" w:cs="Arial"/>
          <w:sz w:val="20"/>
          <w:szCs w:val="20"/>
        </w:rPr>
        <w:t>P-Mos</w:t>
      </w:r>
      <w:proofErr w:type="spellEnd"/>
      <w:r w:rsidR="00116467">
        <w:rPr>
          <w:rFonts w:ascii="Arial" w:hAnsi="Arial" w:cs="Arial"/>
          <w:sz w:val="20"/>
          <w:szCs w:val="20"/>
        </w:rPr>
        <w:t>), sia ad arricchimento (</w:t>
      </w:r>
      <w:proofErr w:type="spellStart"/>
      <w:r w:rsidR="00116467">
        <w:rPr>
          <w:rFonts w:ascii="Arial" w:hAnsi="Arial" w:cs="Arial"/>
          <w:sz w:val="20"/>
          <w:szCs w:val="20"/>
        </w:rPr>
        <w:t>E-Mos</w:t>
      </w:r>
      <w:proofErr w:type="spellEnd"/>
      <w:r w:rsidR="00116467">
        <w:rPr>
          <w:rFonts w:ascii="Arial" w:hAnsi="Arial" w:cs="Arial"/>
          <w:sz w:val="20"/>
          <w:szCs w:val="20"/>
        </w:rPr>
        <w:t>) che a svuotamento (</w:t>
      </w:r>
      <w:proofErr w:type="spellStart"/>
      <w:r w:rsidR="00116467">
        <w:rPr>
          <w:rFonts w:ascii="Arial" w:hAnsi="Arial" w:cs="Arial"/>
          <w:sz w:val="20"/>
          <w:szCs w:val="20"/>
        </w:rPr>
        <w:t>D-Mos</w:t>
      </w:r>
      <w:proofErr w:type="spellEnd"/>
      <w:r w:rsidR="00116467">
        <w:rPr>
          <w:rFonts w:ascii="Arial" w:hAnsi="Arial" w:cs="Arial"/>
          <w:sz w:val="20"/>
          <w:szCs w:val="20"/>
        </w:rPr>
        <w:t>).</w:t>
      </w:r>
    </w:p>
    <w:p w:rsidR="005E2737" w:rsidRP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5E2737">
        <w:rPr>
          <w:rFonts w:ascii="Arial" w:hAnsi="Arial" w:cs="Arial"/>
          <w:sz w:val="20"/>
          <w:szCs w:val="20"/>
        </w:rPr>
        <w:t>Condensatore MOS</w:t>
      </w:r>
      <w:r>
        <w:rPr>
          <w:rFonts w:ascii="Arial" w:hAnsi="Arial" w:cs="Arial"/>
          <w:sz w:val="20"/>
          <w:szCs w:val="20"/>
        </w:rPr>
        <w:t xml:space="preserve"> e inversione del canale.</w:t>
      </w:r>
    </w:p>
    <w:p w:rsidR="005E2737" w:rsidRP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Equazione te</w:t>
      </w:r>
      <w:r w:rsidR="00116467">
        <w:rPr>
          <w:rFonts w:ascii="Arial" w:hAnsi="Arial" w:cs="Arial"/>
          <w:sz w:val="20"/>
          <w:szCs w:val="20"/>
        </w:rPr>
        <w:t>nsione-corrente del dispositivo in zona lineare</w:t>
      </w:r>
      <w:r>
        <w:rPr>
          <w:rFonts w:ascii="Arial" w:hAnsi="Arial" w:cs="Arial"/>
          <w:sz w:val="20"/>
          <w:szCs w:val="20"/>
        </w:rPr>
        <w:t xml:space="preserve"> e in saturazione.</w:t>
      </w:r>
    </w:p>
    <w:p w:rsidR="005E2737" w:rsidRP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Caratteristica d’uscita. </w:t>
      </w:r>
      <w:proofErr w:type="spellStart"/>
      <w:r>
        <w:rPr>
          <w:rFonts w:ascii="Arial" w:hAnsi="Arial" w:cs="Arial"/>
          <w:sz w:val="20"/>
          <w:szCs w:val="20"/>
        </w:rPr>
        <w:t>Breakdown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E2737" w:rsidRPr="005E273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</w:rPr>
        <w:t>Transcaratteristica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E2737" w:rsidRPr="00116467" w:rsidRDefault="005E273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Capacità del dispositivo.</w:t>
      </w:r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Modulazione di lunghezza del canale.</w:t>
      </w:r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Effetto </w:t>
      </w:r>
      <w:proofErr w:type="gramStart"/>
      <w:r>
        <w:rPr>
          <w:rFonts w:ascii="Arial" w:hAnsi="Arial" w:cs="Arial"/>
          <w:sz w:val="20"/>
          <w:szCs w:val="20"/>
        </w:rPr>
        <w:t>body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Funzionamento del </w:t>
      </w:r>
      <w:proofErr w:type="spellStart"/>
      <w:r>
        <w:rPr>
          <w:rFonts w:ascii="Arial" w:hAnsi="Arial" w:cs="Arial"/>
          <w:sz w:val="20"/>
          <w:szCs w:val="20"/>
        </w:rPr>
        <w:t>Fet</w:t>
      </w:r>
      <w:proofErr w:type="spellEnd"/>
      <w:r>
        <w:rPr>
          <w:rFonts w:ascii="Arial" w:hAnsi="Arial" w:cs="Arial"/>
          <w:sz w:val="20"/>
          <w:szCs w:val="20"/>
        </w:rPr>
        <w:t xml:space="preserve"> in commutazione e tempi tipici.</w:t>
      </w:r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Modello ai piccoli segnali e determinazione dei parametri relativi. Dipendenza dalla temperatura.</w:t>
      </w:r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Circuiti di polarizzazione per </w:t>
      </w:r>
      <w:proofErr w:type="spellStart"/>
      <w:r>
        <w:rPr>
          <w:rFonts w:ascii="Arial" w:hAnsi="Arial" w:cs="Arial"/>
          <w:sz w:val="20"/>
          <w:szCs w:val="20"/>
        </w:rPr>
        <w:t>E-Mos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D-Mos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Generatori a specchio di corrente.</w:t>
      </w:r>
    </w:p>
    <w:p w:rsidR="00116467" w:rsidRDefault="00116467" w:rsidP="0011646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16467" w:rsidRDefault="00116467" w:rsidP="0011646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Jfet</w:t>
      </w:r>
      <w:proofErr w:type="spellEnd"/>
    </w:p>
    <w:p w:rsidR="00116467" w:rsidRPr="00116467" w:rsidRDefault="00116467" w:rsidP="00410FF5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5E2737">
        <w:rPr>
          <w:rFonts w:ascii="Arial" w:hAnsi="Arial" w:cs="Arial"/>
          <w:sz w:val="20"/>
          <w:szCs w:val="20"/>
        </w:rPr>
        <w:t>Struttura, p</w:t>
      </w:r>
      <w:r>
        <w:rPr>
          <w:rFonts w:ascii="Arial" w:hAnsi="Arial" w:cs="Arial"/>
          <w:sz w:val="20"/>
          <w:szCs w:val="20"/>
        </w:rPr>
        <w:t>rincipi e modi di funzionamento dei dispositivi a canale n e canale p.</w:t>
      </w:r>
      <w:proofErr w:type="gramEnd"/>
    </w:p>
    <w:p w:rsidR="00116467" w:rsidRPr="005E273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Equazione tensione-corrente del dispositivo in zona lineare e in saturazione.</w:t>
      </w:r>
    </w:p>
    <w:p w:rsidR="00116467" w:rsidRPr="0011646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Caratteristica d’uscita. </w:t>
      </w:r>
      <w:proofErr w:type="spellStart"/>
      <w:r>
        <w:rPr>
          <w:rFonts w:ascii="Arial" w:hAnsi="Arial" w:cs="Arial"/>
          <w:sz w:val="20"/>
          <w:szCs w:val="20"/>
        </w:rPr>
        <w:t>Breakdown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16467" w:rsidRPr="0011646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116467">
        <w:rPr>
          <w:rFonts w:ascii="Arial" w:hAnsi="Arial" w:cs="Arial"/>
          <w:sz w:val="20"/>
          <w:szCs w:val="20"/>
        </w:rPr>
        <w:t>Transcaratteristica</w:t>
      </w:r>
      <w:proofErr w:type="spellEnd"/>
      <w:r w:rsidRPr="00116467">
        <w:rPr>
          <w:rFonts w:ascii="Arial" w:hAnsi="Arial" w:cs="Arial"/>
          <w:sz w:val="20"/>
          <w:szCs w:val="20"/>
        </w:rPr>
        <w:t>.</w:t>
      </w:r>
    </w:p>
    <w:p w:rsidR="00116467" w:rsidRPr="0011646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Capacità del dispositivo.</w:t>
      </w:r>
    </w:p>
    <w:p w:rsidR="00116467" w:rsidRPr="0011646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Modulazione di lunghezza del canale.</w:t>
      </w:r>
    </w:p>
    <w:p w:rsidR="00116467" w:rsidRPr="0011646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Modello ai piccoli segnali e determinazione dei parametri relativi. Dipendenza dalla temperatura.</w:t>
      </w:r>
    </w:p>
    <w:p w:rsidR="00116467" w:rsidRPr="00116467" w:rsidRDefault="00116467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Circuiti di polarizzazione.</w:t>
      </w:r>
    </w:p>
    <w:p w:rsidR="00E32FF3" w:rsidRDefault="00E32FF3" w:rsidP="00E32F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6467" w:rsidRDefault="00410FF5" w:rsidP="00E32FF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Amp</w:t>
      </w:r>
      <w:r w:rsidR="00013943">
        <w:rPr>
          <w:rFonts w:ascii="Arial" w:hAnsi="Arial" w:cs="Arial"/>
          <w:sz w:val="20"/>
          <w:szCs w:val="20"/>
          <w:u w:val="single"/>
        </w:rPr>
        <w:t xml:space="preserve">lificatori </w:t>
      </w:r>
      <w:r w:rsidR="002B573B">
        <w:rPr>
          <w:rFonts w:ascii="Arial" w:hAnsi="Arial" w:cs="Arial"/>
          <w:sz w:val="20"/>
          <w:szCs w:val="20"/>
          <w:u w:val="single"/>
        </w:rPr>
        <w:t xml:space="preserve">con accoppiamento in </w:t>
      </w:r>
      <w:proofErr w:type="spellStart"/>
      <w:r w:rsidR="002B573B">
        <w:rPr>
          <w:rFonts w:ascii="Arial" w:hAnsi="Arial" w:cs="Arial"/>
          <w:sz w:val="20"/>
          <w:szCs w:val="20"/>
          <w:u w:val="single"/>
        </w:rPr>
        <w:t>ca</w:t>
      </w:r>
      <w:proofErr w:type="spellEnd"/>
    </w:p>
    <w:p w:rsidR="00410FF5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Analisi in cc.</w:t>
      </w:r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Analisi in </w:t>
      </w:r>
      <w:proofErr w:type="spellStart"/>
      <w:r>
        <w:rPr>
          <w:rFonts w:ascii="Arial" w:hAnsi="Arial" w:cs="Arial"/>
          <w:sz w:val="20"/>
          <w:szCs w:val="20"/>
        </w:rPr>
        <w:t>ca</w:t>
      </w:r>
      <w:proofErr w:type="spellEnd"/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Schema </w:t>
      </w:r>
      <w:proofErr w:type="gramStart"/>
      <w:r>
        <w:rPr>
          <w:rFonts w:ascii="Arial" w:hAnsi="Arial" w:cs="Arial"/>
          <w:sz w:val="20"/>
          <w:szCs w:val="20"/>
        </w:rPr>
        <w:t>ad</w:t>
      </w:r>
      <w:proofErr w:type="gramEnd"/>
      <w:r>
        <w:rPr>
          <w:rFonts w:ascii="Arial" w:hAnsi="Arial" w:cs="Arial"/>
          <w:sz w:val="20"/>
          <w:szCs w:val="20"/>
        </w:rPr>
        <w:t xml:space="preserve"> emettitore comune</w:t>
      </w:r>
      <w:r w:rsidR="00013943">
        <w:rPr>
          <w:rFonts w:ascii="Arial" w:hAnsi="Arial" w:cs="Arial"/>
          <w:sz w:val="20"/>
          <w:szCs w:val="20"/>
        </w:rPr>
        <w:t xml:space="preserve"> (CE e CER)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Analisi ai piccoli segnali e parametri caratteristici (guadagno di tensione, guadagno di corrente, resistenza d’ingresso, resistenza d’uscit</w:t>
      </w:r>
      <w:proofErr w:type="gramEnd"/>
      <w:r>
        <w:rPr>
          <w:rFonts w:ascii="Arial" w:hAnsi="Arial" w:cs="Arial"/>
          <w:sz w:val="20"/>
          <w:szCs w:val="20"/>
        </w:rPr>
        <w:t>a)</w:t>
      </w:r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 a collettore comune. Analisi ai piccoli segnali e parametri caratteristici.</w:t>
      </w:r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 a base comune. Analisi ai piccoli segnali e parametri caratteristici.</w:t>
      </w:r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 a source comune</w:t>
      </w:r>
      <w:r w:rsidR="00013943">
        <w:rPr>
          <w:rFonts w:ascii="Arial" w:hAnsi="Arial" w:cs="Arial"/>
          <w:sz w:val="20"/>
          <w:szCs w:val="20"/>
        </w:rPr>
        <w:t xml:space="preserve"> (CS e CSR)</w:t>
      </w:r>
      <w:r>
        <w:rPr>
          <w:rFonts w:ascii="Arial" w:hAnsi="Arial" w:cs="Arial"/>
          <w:sz w:val="20"/>
          <w:szCs w:val="20"/>
        </w:rPr>
        <w:t>. Analisi ai piccoli segnali e parametri caratteristici.</w:t>
      </w:r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Schema a </w:t>
      </w:r>
      <w:proofErr w:type="spellStart"/>
      <w:r>
        <w:rPr>
          <w:rFonts w:ascii="Arial" w:hAnsi="Arial" w:cs="Arial"/>
          <w:sz w:val="20"/>
          <w:szCs w:val="20"/>
        </w:rPr>
        <w:t>drain</w:t>
      </w:r>
      <w:proofErr w:type="spellEnd"/>
      <w:r>
        <w:rPr>
          <w:rFonts w:ascii="Arial" w:hAnsi="Arial" w:cs="Arial"/>
          <w:sz w:val="20"/>
          <w:szCs w:val="20"/>
        </w:rPr>
        <w:t xml:space="preserve"> comune. Analisi ai piccoli segnali e parametri caratteristici.</w:t>
      </w:r>
    </w:p>
    <w:p w:rsidR="002B573B" w:rsidRDefault="002B573B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Schema a </w:t>
      </w:r>
      <w:proofErr w:type="spellStart"/>
      <w:r>
        <w:rPr>
          <w:rFonts w:ascii="Arial" w:hAnsi="Arial" w:cs="Arial"/>
          <w:sz w:val="20"/>
          <w:szCs w:val="20"/>
        </w:rPr>
        <w:t>gate</w:t>
      </w:r>
      <w:proofErr w:type="spellEnd"/>
      <w:r>
        <w:rPr>
          <w:rFonts w:ascii="Arial" w:hAnsi="Arial" w:cs="Arial"/>
          <w:sz w:val="20"/>
          <w:szCs w:val="20"/>
        </w:rPr>
        <w:t xml:space="preserve"> comune. Analisi ai piccoli segnali e parametri caratteristici.</w:t>
      </w:r>
    </w:p>
    <w:p w:rsidR="00013943" w:rsidRDefault="00013943" w:rsidP="002B573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Amplificatori multistadio.</w:t>
      </w:r>
    </w:p>
    <w:p w:rsidR="002B573B" w:rsidRDefault="002B573B" w:rsidP="00013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3943" w:rsidRDefault="00013943" w:rsidP="0001394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Configurazioni a due transistori</w:t>
      </w:r>
    </w:p>
    <w:p w:rsid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Configurazione </w:t>
      </w:r>
      <w:proofErr w:type="spellStart"/>
      <w:r>
        <w:rPr>
          <w:rFonts w:ascii="Arial" w:hAnsi="Arial" w:cs="Arial"/>
          <w:sz w:val="20"/>
          <w:szCs w:val="20"/>
        </w:rPr>
        <w:t>Darlington</w:t>
      </w:r>
      <w:proofErr w:type="spellEnd"/>
    </w:p>
    <w:p w:rsid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Configurazione </w:t>
      </w:r>
      <w:proofErr w:type="spellStart"/>
      <w:r>
        <w:rPr>
          <w:rFonts w:ascii="Arial" w:hAnsi="Arial" w:cs="Arial"/>
          <w:sz w:val="20"/>
          <w:szCs w:val="20"/>
        </w:rPr>
        <w:t>Cascode</w:t>
      </w:r>
      <w:proofErr w:type="spellEnd"/>
    </w:p>
    <w:p w:rsidR="00EB2A2B" w:rsidRDefault="00EB2A2B" w:rsidP="0001394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Generatore di corrente </w:t>
      </w:r>
      <w:proofErr w:type="spellStart"/>
      <w:r>
        <w:rPr>
          <w:rFonts w:ascii="Arial" w:hAnsi="Arial" w:cs="Arial"/>
          <w:sz w:val="20"/>
          <w:szCs w:val="20"/>
        </w:rPr>
        <w:t>Cascode</w:t>
      </w:r>
      <w:proofErr w:type="spellEnd"/>
    </w:p>
    <w:p w:rsidR="00013943" w:rsidRDefault="00013943" w:rsidP="000139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3943" w:rsidRDefault="00013943" w:rsidP="000139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Amplificatori con accoppiamento in cc</w:t>
      </w:r>
    </w:p>
    <w:p w:rsid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differenziale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analisi</w:t>
      </w:r>
      <w:proofErr w:type="gramEnd"/>
      <w:r>
        <w:rPr>
          <w:rFonts w:ascii="Arial" w:hAnsi="Arial" w:cs="Arial"/>
          <w:sz w:val="20"/>
          <w:szCs w:val="20"/>
        </w:rPr>
        <w:t xml:space="preserve"> ai grandi segnali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analisi</w:t>
      </w:r>
      <w:proofErr w:type="gramEnd"/>
      <w:r>
        <w:rPr>
          <w:rFonts w:ascii="Arial" w:hAnsi="Arial" w:cs="Arial"/>
          <w:sz w:val="20"/>
          <w:szCs w:val="20"/>
        </w:rPr>
        <w:t xml:space="preserve"> al modo differenziale e parametri caratteristici (guadagno di tensione, resistenza d’ingresso, resistenza d’uscita)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analisi</w:t>
      </w:r>
      <w:proofErr w:type="gramEnd"/>
      <w:r>
        <w:rPr>
          <w:rFonts w:ascii="Arial" w:hAnsi="Arial" w:cs="Arial"/>
          <w:sz w:val="20"/>
          <w:szCs w:val="20"/>
        </w:rPr>
        <w:t xml:space="preserve"> al modo comune e parametri caratteristici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CMRR</w:t>
      </w:r>
    </w:p>
    <w:p w:rsid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Amplificatori multistadio.</w:t>
      </w:r>
    </w:p>
    <w:p w:rsidR="00013943" w:rsidRP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13943">
        <w:rPr>
          <w:rFonts w:ascii="Arial" w:hAnsi="Arial" w:cs="Arial"/>
          <w:sz w:val="20"/>
          <w:szCs w:val="20"/>
        </w:rPr>
        <w:t>Struttura dell’amplificatore operazionale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stadio</w:t>
      </w:r>
      <w:proofErr w:type="gramEnd"/>
      <w:r>
        <w:rPr>
          <w:rFonts w:ascii="Arial" w:hAnsi="Arial" w:cs="Arial"/>
          <w:sz w:val="20"/>
          <w:szCs w:val="20"/>
        </w:rPr>
        <w:t xml:space="preserve"> differenziale d’ingresso</w:t>
      </w:r>
    </w:p>
    <w:p w:rsidR="00013943" w:rsidRDefault="004A7106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stadi</w:t>
      </w:r>
      <w:proofErr w:type="gramEnd"/>
      <w:r>
        <w:rPr>
          <w:rFonts w:ascii="Arial" w:hAnsi="Arial" w:cs="Arial"/>
          <w:sz w:val="20"/>
          <w:szCs w:val="20"/>
        </w:rPr>
        <w:t xml:space="preserve"> ad</w:t>
      </w:r>
      <w:r w:rsidR="00013943">
        <w:rPr>
          <w:rFonts w:ascii="Arial" w:hAnsi="Arial" w:cs="Arial"/>
          <w:sz w:val="20"/>
          <w:szCs w:val="20"/>
        </w:rPr>
        <w:t xml:space="preserve"> alto guadagno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traslatore</w:t>
      </w:r>
      <w:proofErr w:type="gramEnd"/>
      <w:r>
        <w:rPr>
          <w:rFonts w:ascii="Arial" w:hAnsi="Arial" w:cs="Arial"/>
          <w:sz w:val="20"/>
          <w:szCs w:val="20"/>
        </w:rPr>
        <w:t xml:space="preserve"> di livello (moltiplicatore di </w:t>
      </w:r>
      <w:proofErr w:type="spellStart"/>
      <w:r>
        <w:rPr>
          <w:rFonts w:ascii="Arial" w:hAnsi="Arial" w:cs="Arial"/>
          <w:sz w:val="20"/>
          <w:szCs w:val="20"/>
        </w:rPr>
        <w:t>Vbe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13943" w:rsidRDefault="00013943" w:rsidP="00013943">
      <w:pPr>
        <w:pStyle w:val="Paragrafoelenco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stadio d’uscita</w:t>
      </w:r>
    </w:p>
    <w:p w:rsidR="00013943" w:rsidRDefault="00013943" w:rsidP="000139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Amplificatori di potenza</w:t>
      </w:r>
    </w:p>
    <w:p w:rsid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in classe A</w:t>
      </w:r>
    </w:p>
    <w:p w:rsid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in classe B</w:t>
      </w:r>
    </w:p>
    <w:p w:rsidR="00013943" w:rsidRPr="00013943" w:rsidRDefault="00013943" w:rsidP="00013943">
      <w:pPr>
        <w:pStyle w:val="Paragrafoelenco"/>
        <w:numPr>
          <w:ilvl w:val="0"/>
          <w:numId w:val="2"/>
        </w:num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Amplificatore in classe AB</w:t>
      </w:r>
    </w:p>
    <w:sectPr w:rsidR="00013943" w:rsidRPr="00013943" w:rsidSect="00EB2A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FC0"/>
    <w:multiLevelType w:val="hybridMultilevel"/>
    <w:tmpl w:val="96A263A2"/>
    <w:lvl w:ilvl="0" w:tplc="5CF6CC6C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658"/>
    <w:multiLevelType w:val="hybridMultilevel"/>
    <w:tmpl w:val="10C81AD4"/>
    <w:lvl w:ilvl="0" w:tplc="9CF4DE6E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5ECA"/>
    <w:multiLevelType w:val="hybridMultilevel"/>
    <w:tmpl w:val="85BAA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F6DB2"/>
    <w:multiLevelType w:val="hybridMultilevel"/>
    <w:tmpl w:val="13363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F35D4E"/>
    <w:multiLevelType w:val="hybridMultilevel"/>
    <w:tmpl w:val="6FC420CE"/>
    <w:lvl w:ilvl="0" w:tplc="7F6E2DA2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F2F86"/>
    <w:multiLevelType w:val="hybridMultilevel"/>
    <w:tmpl w:val="FE162628"/>
    <w:lvl w:ilvl="0" w:tplc="7F6E2DA2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1BF5"/>
    <w:multiLevelType w:val="hybridMultilevel"/>
    <w:tmpl w:val="66EA8F18"/>
    <w:lvl w:ilvl="0" w:tplc="5CF6CC6C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67C7B"/>
    <w:multiLevelType w:val="hybridMultilevel"/>
    <w:tmpl w:val="A1221638"/>
    <w:lvl w:ilvl="0" w:tplc="A2E221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D80706"/>
    <w:multiLevelType w:val="hybridMultilevel"/>
    <w:tmpl w:val="1DBE8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C8604B"/>
    <w:multiLevelType w:val="hybridMultilevel"/>
    <w:tmpl w:val="685C2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4F21"/>
    <w:rsid w:val="00013943"/>
    <w:rsid w:val="00116467"/>
    <w:rsid w:val="00173791"/>
    <w:rsid w:val="00274967"/>
    <w:rsid w:val="002B573B"/>
    <w:rsid w:val="00317C6D"/>
    <w:rsid w:val="003C3D5C"/>
    <w:rsid w:val="003E44FF"/>
    <w:rsid w:val="00401C20"/>
    <w:rsid w:val="00410FF5"/>
    <w:rsid w:val="004A7106"/>
    <w:rsid w:val="005E2737"/>
    <w:rsid w:val="00611D5A"/>
    <w:rsid w:val="00687281"/>
    <w:rsid w:val="006C1F3D"/>
    <w:rsid w:val="00775991"/>
    <w:rsid w:val="00844F21"/>
    <w:rsid w:val="008F3921"/>
    <w:rsid w:val="009E47FA"/>
    <w:rsid w:val="00A70ED3"/>
    <w:rsid w:val="00A74EE1"/>
    <w:rsid w:val="00AB4BD4"/>
    <w:rsid w:val="00AD798D"/>
    <w:rsid w:val="00BC4FEF"/>
    <w:rsid w:val="00BE50F3"/>
    <w:rsid w:val="00D1572F"/>
    <w:rsid w:val="00D5296E"/>
    <w:rsid w:val="00D7234E"/>
    <w:rsid w:val="00E14133"/>
    <w:rsid w:val="00E30120"/>
    <w:rsid w:val="00E32FF3"/>
    <w:rsid w:val="00E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4F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DEI - Universita' di Padova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Tenti</dc:creator>
  <cp:keywords/>
  <dc:description/>
  <cp:lastModifiedBy>Paolo Tenti</cp:lastModifiedBy>
  <cp:revision>14</cp:revision>
  <cp:lastPrinted>2009-06-05T08:21:00Z</cp:lastPrinted>
  <dcterms:created xsi:type="dcterms:W3CDTF">2009-06-01T05:12:00Z</dcterms:created>
  <dcterms:modified xsi:type="dcterms:W3CDTF">2009-06-05T08:22:00Z</dcterms:modified>
</cp:coreProperties>
</file>